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8D8C014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Koopliedenstraat (Sup&amp;pc) 55, 1000 Brussel</w:t>
        <w:br w:type="textWrapping"/>
        <w:t>21812N1435/00L000, 21812N1435/00L000</w:t>
        <w:br w:type="textWrapping"/>
        <w:t>Koopliedenstraat (Lot 5.e_8) 55, 1000 Brussel</w:t>
        <w:br w:type="textWrapping"/>
        <w:t>21812N1435/00L000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"locatie"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Locatie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"omgeving"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Omgeving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"kadaster"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Kadaster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"gewestelijk_bestemmingsplan"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Gewestelijk bestemmingsplan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"natuur"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Natuur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"recht_van_voorkoop"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Recht van voorkoop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"herwaardering_en_verordeningen"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Herwaardering en verordeningen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"gebieden_van_beperking_van_vliegtuiglawaai"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Gebieden van beperking van vliegtuiglawaai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"onroerend_erfgoed"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Onroerend erfgoed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Locatie</w:t>
      </w:r>
    </w:p>
    <w:p>
      <w:pPr>
        <w:spacing w:after="160"/>
        <w:jc w:val="center"/>
        <w:rPr>
          <w:rFonts w:ascii="Arial" w:hAnsi="Arial"/>
        </w:rPr>
      </w:pPr>
      <w:bookmarkStart w:id="0" w:name="locatie"/>
      <w:r>
        <w:drawing>
          <wp:inline xmlns:wp="http://schemas.openxmlformats.org/drawingml/2006/wordprocessingDrawing">
            <wp:extent cx="5772150" cy="57721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Omgeving</w:t>
      </w:r>
    </w:p>
    <w:p>
      <w:pPr>
        <w:spacing w:after="160"/>
        <w:jc w:val="center"/>
        <w:rPr>
          <w:rFonts w:ascii="Arial" w:hAnsi="Arial"/>
        </w:rPr>
      </w:pPr>
      <w:bookmarkStart w:id="1" w:name="omgeving"/>
      <w:r>
        <w:drawing>
          <wp:inline xmlns:wp="http://schemas.openxmlformats.org/drawingml/2006/wordprocessingDrawing">
            <wp:extent cx="5772150" cy="577215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Kadaster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Meest recente toestand</w:t>
      </w:r>
    </w:p>
    <w:p>
      <w:pPr>
        <w:spacing w:after="160"/>
        <w:jc w:val="center"/>
        <w:rPr>
          <w:rFonts w:ascii="Arial" w:hAnsi="Arial"/>
        </w:rPr>
      </w:pPr>
      <w:bookmarkStart w:id="2" w:name="kadaster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"https://eservices.minfin.fgov.be/ecad-web/?local=nl_BE&amp;capakey=21812N1435/00L000"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"https://eservices.minfin.fgov.be/ecad-web/?local=nl_BE&amp;capakey=21812N1435/00L000"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Fiscale toestand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"https://eservices.minfin.fgov.be/ecad-web/?local=nl_BE&amp;capakey=21812N1435/00L000"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"https://eservices.minfin.fgov.be/ecad-web/?local=nl_BE&amp;capakey=21812N1435/00L000"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Gewestelijk bestemmingsplan</w:t>
      </w:r>
    </w:p>
    <w:p>
      <w:pPr>
        <w:spacing w:after="160"/>
        <w:rPr>
          <w:rFonts w:ascii="Arial" w:hAnsi="Arial"/>
        </w:rPr>
      </w:pPr>
      <w:bookmarkStart w:id="3" w:name="gewestelijk_bestemmingsplan"/>
      <w:r>
        <w:drawing>
          <wp:inline xmlns:wp="http://schemas.openxmlformats.org/drawingml/2006/wordprocessingDrawing">
            <wp:extent cx="3429000" cy="342900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  <w:r>
        <w:rPr>
          <w:rFonts w:ascii="Arial" w:hAnsi="Arial"/>
        </w:rPr>
        <w:br w:type="textWrapping"/>
      </w:r>
      <w:r>
        <w:drawing>
          <wp:inline xmlns:wp="http://schemas.openxmlformats.org/drawingml/2006/wordprocessingDrawing">
            <wp:extent cx="3762375" cy="40005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00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Natuur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bookmarkStart w:id="4" w:name="OLE_LINK1"/>
      <w:r>
        <w:rPr>
          <w:rFonts w:ascii="Arial" w:hAnsi="Arial"/>
        </w:rPr>
        <w:t>Openbare groene ruimtes</w:t>
      </w:r>
    </w:p>
    <w:p>
      <w:pPr>
        <w:spacing w:after="160"/>
        <w:rPr>
          <w:rFonts w:ascii="Calibri Light" w:hAnsi="Calibri Light"/>
        </w:rPr>
      </w:pPr>
      <w:bookmarkStart w:id="5" w:name="natuur"/>
      <w:r>
        <w:drawing>
          <wp:inline xmlns:wp="http://schemas.openxmlformats.org/drawingml/2006/wordprocessingDrawing">
            <wp:extent cx="3429000" cy="342900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bookmarkEnd w:id="5"/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Natuurlijke en bosreservaten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55090" cy="59372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355090" cy="5937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Erfdienstbaarheidsgebieden rondom bossen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90500" cy="19050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Terkamerenbos gebied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90500" cy="19050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Recht van voorkoop</w:t>
      </w:r>
    </w:p>
    <w:p>
      <w:pPr>
        <w:spacing w:after="160"/>
        <w:rPr>
          <w:rFonts w:ascii="Arial" w:hAnsi="Arial"/>
        </w:rPr>
      </w:pPr>
      <w:bookmarkStart w:id="6" w:name="recht_van_voorkoop"/>
      <w:r>
        <w:drawing>
          <wp:inline xmlns:wp="http://schemas.openxmlformats.org/drawingml/2006/wordprocessingDrawing">
            <wp:extent cx="3429000" cy="34290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190500" cy="19050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Herwaardering en verordeningen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 voor stedelijke herwaardering</w:t>
      </w:r>
    </w:p>
    <w:p>
      <w:pPr>
        <w:spacing w:after="160"/>
        <w:rPr>
          <w:rFonts w:ascii="Arial" w:hAnsi="Arial"/>
        </w:rPr>
      </w:pPr>
      <w:bookmarkStart w:id="7" w:name="herwaardering_en_verordeningen"/>
      <w:r>
        <w:drawing>
          <wp:inline xmlns:wp="http://schemas.openxmlformats.org/drawingml/2006/wordprocessingDrawing">
            <wp:extent cx="3429000" cy="34290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90500" cy="19050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Gezoneerde verordeningen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90500" cy="19050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Gebieden van beperking van vliegtuiglawaai</w:t>
      </w:r>
    </w:p>
    <w:p>
      <w:pPr>
        <w:spacing w:after="160"/>
        <w:rPr>
          <w:rFonts w:ascii="Arial" w:hAnsi="Arial"/>
        </w:rPr>
      </w:pPr>
      <w:bookmarkStart w:id="8" w:name="gebieden_van_beperking_van_vliegtuiglawa"/>
      <w:r>
        <w:drawing>
          <wp:inline xmlns:wp="http://schemas.openxmlformats.org/drawingml/2006/wordprocessingDrawing">
            <wp:extent cx="3429000" cy="34290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1273175" cy="79438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273175" cy="7943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Onroerend erfgoed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Patrimonium</w:t>
      </w:r>
    </w:p>
    <w:p>
      <w:pPr>
        <w:spacing w:after="160"/>
        <w:rPr>
          <w:rFonts w:ascii="Arial" w:hAnsi="Arial"/>
        </w:rPr>
      </w:pPr>
      <w:bookmarkStart w:id="9" w:name="onroerend_erfgoed"/>
      <w:r>
        <w:drawing>
          <wp:inline xmlns:wp="http://schemas.openxmlformats.org/drawingml/2006/wordprocessingDrawing">
            <wp:extent cx="3429000" cy="34290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rPr>
          <w:rFonts w:ascii="Arial" w:hAnsi="Arial"/>
        </w:rPr>
        <w:br w:type="textWrapping"/>
      </w:r>
      <w:r>
        <w:drawing>
          <wp:inline xmlns:wp="http://schemas.openxmlformats.org/drawingml/2006/wordprocessingDrawing">
            <wp:extent cx="3381375" cy="304800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048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Inventaris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33450" cy="38100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81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Vrijwaringzone UNESCO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000" cy="34290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90500" cy="19050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</w:p>
    <w:sectPr>
      <w:headerReference xmlns:r="http://schemas.openxmlformats.org/officeDocument/2006/relationships" w:type="first" r:id="RelHdr1"/>
      <w:headerReference xmlns:r="http://schemas.openxmlformats.org/officeDocument/2006/relationships" w:type="default" r:id="RelHdr2"/>
      <w:headerReference xmlns:r="http://schemas.openxmlformats.org/officeDocument/2006/relationships" w:type="even" r:id="RelHdr3"/>
      <w:footerReference xmlns:r="http://schemas.openxmlformats.org/officeDocument/2006/relationships" w:type="first" r:id="RelFtr1"/>
      <w:footerReference xmlns:r="http://schemas.openxmlformats.org/officeDocument/2006/relationships" w:type="default" r:id="RelFtr2"/>
      <w:footerReference xmlns:r="http://schemas.openxmlformats.org/officeDocument/2006/relationships" w:type="even" r:id="RelFtr3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ftr>
</file>

<file path=word/footer2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2024-0894/001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BRUNED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Kaarten: 06/08/2024 - umx7d3b8aruvtyleggufixjfhu3p1rykhxq7havx</w:t>
    </w:r>
  </w:p>
</w:ftr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Koopliedenstraat (Sup&amp;pc) 55, 1000 Brussel</w:t>
      <w:br w:type="textWrapping"/>
      <w:t>Koopliedenstraat (Lot 5.e_8) 55, 1000 Brussel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19" Type="http://schemas.openxmlformats.org/officeDocument/2006/relationships/image" Target="/media/image19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3" Type="http://schemas.openxmlformats.org/officeDocument/2006/relationships/image" Target="/media/image3.png" /><Relationship Id="Relimage16" Type="http://schemas.openxmlformats.org/officeDocument/2006/relationships/image" Target="/media/image16.png" /><Relationship Id="Relimage4" Type="http://schemas.openxmlformats.org/officeDocument/2006/relationships/image" Target="/media/image4.png" /><Relationship Id="Relimage13" Type="http://schemas.openxmlformats.org/officeDocument/2006/relationships/image" Target="/media/image13.png" /><Relationship Id="Relimage18" Type="http://schemas.openxmlformats.org/officeDocument/2006/relationships/image" Target="/media/image18.png" /><Relationship Id="Relimage15" Type="http://schemas.openxmlformats.org/officeDocument/2006/relationships/image" Target="/media/image15.png" /><Relationship Id="Relimage6" Type="http://schemas.openxmlformats.org/officeDocument/2006/relationships/image" Target="/media/image6.png" /><Relationship Id="Relimage1" Type="http://schemas.openxmlformats.org/officeDocument/2006/relationships/image" Target="/media/image1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9" Type="http://schemas.openxmlformats.org/officeDocument/2006/relationships/image" Target="/media/image9.png" /><Relationship Id="Relimage10" Type="http://schemas.openxmlformats.org/officeDocument/2006/relationships/image" Target="/media/image10.png" /><Relationship Id="Relimage14" Type="http://schemas.openxmlformats.org/officeDocument/2006/relationships/image" Target="/media/image14.png" /><Relationship Id="Relimage12" Type="http://schemas.openxmlformats.org/officeDocument/2006/relationships/image" Target="/media/image12.png" /><Relationship Id="Relimage20" Type="http://schemas.openxmlformats.org/officeDocument/2006/relationships/image" Target="/media/image20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Hdr1" Type="http://schemas.openxmlformats.org/officeDocument/2006/relationships/header" Target="header1.xml" /><Relationship Id="RelHdr2" Type="http://schemas.openxmlformats.org/officeDocument/2006/relationships/header" Target="header2.xml" /><Relationship Id="RelHdr3" Type="http://schemas.openxmlformats.org/officeDocument/2006/relationships/header" Target="header3.xml" /><Relationship Id="RelFtr1" Type="http://schemas.openxmlformats.org/officeDocument/2006/relationships/footer" Target="footer1.xml" /><Relationship Id="RelFtr2" Type="http://schemas.openxmlformats.org/officeDocument/2006/relationships/footer" Target="footer2.xml" /><Relationship Id="RelFtr3" Type="http://schemas.openxmlformats.org/officeDocument/2006/relationships/footer" Target="footer3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